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ECE42" w14:textId="4C9ECFFC" w:rsidR="00886B40" w:rsidRPr="00CF0DBC" w:rsidRDefault="00886B40" w:rsidP="00886B4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E06784">
        <w:rPr>
          <w:rFonts w:cs="Arial"/>
          <w:b/>
          <w:szCs w:val="20"/>
          <w:u w:val="single"/>
        </w:rPr>
        <w:t>8</w:t>
      </w:r>
    </w:p>
    <w:p w14:paraId="2A06486F" w14:textId="77777777" w:rsidR="006B4687" w:rsidRPr="00B50F35" w:rsidRDefault="006B4687" w:rsidP="006B4687">
      <w:pPr>
        <w:pStyle w:val="Zhlav"/>
        <w:jc w:val="center"/>
        <w:rPr>
          <w:b/>
          <w:sz w:val="32"/>
          <w:szCs w:val="32"/>
        </w:rPr>
      </w:pPr>
      <w:r w:rsidRPr="00B50F35">
        <w:rPr>
          <w:b/>
          <w:sz w:val="32"/>
          <w:szCs w:val="32"/>
        </w:rPr>
        <w:t>Algoritmus pro přepočet cen</w:t>
      </w:r>
    </w:p>
    <w:p w14:paraId="4E15A297" w14:textId="312A526F" w:rsidR="006B4687" w:rsidRPr="00B50F35" w:rsidRDefault="006B4687" w:rsidP="00B50F35">
      <w:pPr>
        <w:pStyle w:val="Zhlav"/>
        <w:jc w:val="center"/>
        <w:rPr>
          <w:sz w:val="24"/>
        </w:rPr>
      </w:pPr>
      <w:r w:rsidRPr="00B50F35">
        <w:rPr>
          <w:sz w:val="24"/>
        </w:rPr>
        <w:t xml:space="preserve">Pro dodávky </w:t>
      </w:r>
      <w:r w:rsidR="00EF12C9">
        <w:rPr>
          <w:sz w:val="24"/>
        </w:rPr>
        <w:t>ochranných trubek optických vedení</w:t>
      </w:r>
    </w:p>
    <w:p w14:paraId="2F0B53A6" w14:textId="43BD1775" w:rsidR="006B4687" w:rsidRDefault="00EF12C9" w:rsidP="006B4687">
      <w:pPr>
        <w:pStyle w:val="Zhlav"/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Polyethylen</w:t>
      </w:r>
    </w:p>
    <w:p w14:paraId="6094C425" w14:textId="77777777" w:rsid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</w:p>
    <w:p w14:paraId="4635AC2A" w14:textId="1F1E1DA2" w:rsidR="005A2AF5" w:rsidRPr="005A2AF5" w:rsidRDefault="005A2AF5" w:rsidP="005A2AF5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  <w:szCs w:val="20"/>
        </w:rPr>
      </w:pPr>
      <w:r w:rsidRPr="005A2AF5">
        <w:rPr>
          <w:rFonts w:cstheme="minorHAnsi"/>
          <w:b/>
          <w:szCs w:val="20"/>
        </w:rPr>
        <w:t xml:space="preserve">Pro položky </w:t>
      </w:r>
      <w:r w:rsidRPr="005149A7">
        <w:rPr>
          <w:rFonts w:cstheme="minorHAnsi"/>
          <w:b/>
          <w:szCs w:val="20"/>
        </w:rPr>
        <w:t xml:space="preserve">1, 2, </w:t>
      </w:r>
      <w:r w:rsidR="005149A7">
        <w:rPr>
          <w:rFonts w:cstheme="minorHAnsi"/>
          <w:b/>
          <w:szCs w:val="20"/>
        </w:rPr>
        <w:t>11 a</w:t>
      </w:r>
      <w:r w:rsidR="00DC796D" w:rsidRPr="005149A7">
        <w:rPr>
          <w:rFonts w:cstheme="minorHAnsi"/>
          <w:b/>
          <w:szCs w:val="20"/>
        </w:rPr>
        <w:t xml:space="preserve"> </w:t>
      </w:r>
      <w:r w:rsidR="005149A7">
        <w:rPr>
          <w:rFonts w:cstheme="minorHAnsi"/>
          <w:b/>
          <w:szCs w:val="20"/>
        </w:rPr>
        <w:t>12</w:t>
      </w:r>
      <w:r w:rsidRPr="005A2AF5">
        <w:rPr>
          <w:rFonts w:cstheme="minorHAnsi"/>
          <w:b/>
          <w:szCs w:val="20"/>
        </w:rPr>
        <w:t xml:space="preserve"> uvedené v Příloze 1: </w:t>
      </w:r>
      <w:r w:rsidR="002C1B72">
        <w:rPr>
          <w:rFonts w:cstheme="minorHAnsi"/>
          <w:b/>
          <w:szCs w:val="20"/>
        </w:rPr>
        <w:t>Cenová specifikace předmětu plnění</w:t>
      </w:r>
    </w:p>
    <w:p w14:paraId="5A1C4ADA" w14:textId="77777777" w:rsidR="00DC796D" w:rsidRDefault="00DC796D" w:rsidP="0043390A">
      <w:pPr>
        <w:pStyle w:val="Zhlav"/>
        <w:tabs>
          <w:tab w:val="clear" w:pos="4536"/>
          <w:tab w:val="clear" w:pos="9072"/>
        </w:tabs>
        <w:spacing w:line="480" w:lineRule="auto"/>
        <w:jc w:val="both"/>
        <w:rPr>
          <w:rFonts w:cstheme="minorHAnsi"/>
          <w:b/>
        </w:rPr>
      </w:pPr>
    </w:p>
    <w:p w14:paraId="0A706D1B" w14:textId="4B17FBD2" w:rsidR="006B4687" w:rsidRPr="00FA5812" w:rsidRDefault="004301AF" w:rsidP="006B4687">
      <w:pPr>
        <w:pStyle w:val="Zhlav"/>
        <w:tabs>
          <w:tab w:val="clear" w:pos="4536"/>
          <w:tab w:val="clear" w:pos="9072"/>
        </w:tabs>
        <w:spacing w:line="480" w:lineRule="auto"/>
        <w:jc w:val="center"/>
        <w:rPr>
          <w:b/>
          <w:bCs/>
          <w:sz w:val="24"/>
        </w:rPr>
      </w:pPr>
      <w:r w:rsidRPr="004301AF">
        <w:rPr>
          <w:b/>
          <w:bCs/>
          <w:sz w:val="24"/>
        </w:rPr>
        <w:t>P</w:t>
      </w:r>
      <w:r w:rsidRPr="004301AF">
        <w:rPr>
          <w:b/>
          <w:bCs/>
          <w:sz w:val="24"/>
          <w:vertAlign w:val="subscript"/>
        </w:rPr>
        <w:t>N</w:t>
      </w:r>
      <w:r w:rsidRPr="004301AF">
        <w:rPr>
          <w:b/>
          <w:bCs/>
          <w:sz w:val="24"/>
        </w:rPr>
        <w:t xml:space="preserve"> = </w:t>
      </w:r>
      <w:proofErr w:type="spellStart"/>
      <w:r w:rsidRPr="004301AF">
        <w:rPr>
          <w:b/>
          <w:bCs/>
          <w:sz w:val="24"/>
        </w:rPr>
        <w:t>P</w:t>
      </w:r>
      <w:r w:rsidRPr="004301AF">
        <w:rPr>
          <w:b/>
          <w:bCs/>
          <w:sz w:val="24"/>
          <w:vertAlign w:val="subscript"/>
        </w:rPr>
        <w:t>0</w:t>
      </w:r>
      <w:proofErr w:type="spellEnd"/>
      <w:r w:rsidRPr="004301AF">
        <w:rPr>
          <w:b/>
          <w:bCs/>
          <w:sz w:val="24"/>
        </w:rPr>
        <w:t xml:space="preserve"> </w:t>
      </w:r>
      <w:r w:rsidR="00EF12C9">
        <w:rPr>
          <w:b/>
          <w:bCs/>
          <w:sz w:val="24"/>
        </w:rPr>
        <w:t>+</w:t>
      </w:r>
      <w:r w:rsidRPr="004301AF">
        <w:rPr>
          <w:b/>
          <w:bCs/>
          <w:sz w:val="24"/>
        </w:rPr>
        <w:t xml:space="preserve"> (</w:t>
      </w:r>
      <w:proofErr w:type="spellStart"/>
      <w:r w:rsidR="00EF12C9">
        <w:rPr>
          <w:b/>
          <w:bCs/>
          <w:sz w:val="24"/>
        </w:rPr>
        <w:t>Zc</w:t>
      </w:r>
      <w:proofErr w:type="spellEnd"/>
      <w:r w:rsidR="00EF12C9">
        <w:rPr>
          <w:b/>
          <w:bCs/>
          <w:sz w:val="24"/>
        </w:rPr>
        <w:t xml:space="preserve"> × 1/100 × P0)</w:t>
      </w:r>
    </w:p>
    <w:p w14:paraId="75259915" w14:textId="7439B414" w:rsidR="006B4687" w:rsidRDefault="006B4687" w:rsidP="006B4687">
      <w:pPr>
        <w:pStyle w:val="Zhlav"/>
        <w:tabs>
          <w:tab w:val="clear" w:pos="4536"/>
          <w:tab w:val="clear" w:pos="9072"/>
        </w:tabs>
        <w:spacing w:line="480" w:lineRule="auto"/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N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Aktualizovaná konečná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E6EA733" w14:textId="70840C11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  <w:r w:rsidRPr="0059241B">
        <w:rPr>
          <w:rFonts w:cstheme="minorHAnsi"/>
          <w:b/>
        </w:rPr>
        <w:t>P</w:t>
      </w:r>
      <w:r w:rsidRPr="0059241B">
        <w:rPr>
          <w:rFonts w:cstheme="minorHAnsi"/>
          <w:b/>
          <w:vertAlign w:val="subscript"/>
        </w:rPr>
        <w:t>0</w:t>
      </w:r>
      <w:r w:rsidRPr="0059241B">
        <w:rPr>
          <w:rFonts w:cstheme="minorHAnsi"/>
          <w:b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5870DC">
        <w:rPr>
          <w:rFonts w:cstheme="minorHAnsi"/>
        </w:rPr>
        <w:t xml:space="preserve">Nabídková smluvní </w:t>
      </w:r>
      <w:r w:rsidR="00EF12C9">
        <w:rPr>
          <w:rFonts w:cstheme="minorHAnsi"/>
        </w:rPr>
        <w:t xml:space="preserve">jednotková </w:t>
      </w:r>
      <w:r w:rsidRPr="005870DC">
        <w:rPr>
          <w:rFonts w:cstheme="minorHAnsi"/>
        </w:rPr>
        <w:t>cena</w:t>
      </w:r>
    </w:p>
    <w:p w14:paraId="3611310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</w:rPr>
      </w:pPr>
    </w:p>
    <w:p w14:paraId="4C91FFA1" w14:textId="6E340561" w:rsidR="006B4687" w:rsidRDefault="00EF12C9" w:rsidP="006B4687">
      <w:pPr>
        <w:pStyle w:val="Zhlav"/>
        <w:tabs>
          <w:tab w:val="clear" w:pos="4536"/>
          <w:tab w:val="clear" w:pos="9072"/>
          <w:tab w:val="left" w:pos="426"/>
        </w:tabs>
        <w:ind w:left="705" w:hanging="705"/>
        <w:rPr>
          <w:rFonts w:cs="Arial"/>
        </w:rPr>
      </w:pPr>
      <w:proofErr w:type="spellStart"/>
      <w:r>
        <w:rPr>
          <w:rFonts w:cstheme="minorHAnsi"/>
          <w:b/>
        </w:rPr>
        <w:t>Zc</w:t>
      </w:r>
      <w:proofErr w:type="spellEnd"/>
      <w:r w:rsidR="006B4687" w:rsidRPr="0059241B">
        <w:rPr>
          <w:rFonts w:cstheme="minorHAnsi"/>
          <w:b/>
        </w:rPr>
        <w:t>:</w:t>
      </w:r>
      <w:r w:rsidR="006B4687" w:rsidRPr="0059241B">
        <w:rPr>
          <w:rFonts w:cstheme="minorHAnsi"/>
          <w:b/>
        </w:rPr>
        <w:tab/>
      </w:r>
      <w:r w:rsidR="006B4687" w:rsidRPr="005870DC">
        <w:rPr>
          <w:rFonts w:cstheme="minorHAnsi"/>
        </w:rPr>
        <w:tab/>
      </w:r>
      <w:r w:rsidR="006B4687">
        <w:rPr>
          <w:rFonts w:cs="Arial"/>
        </w:rPr>
        <w:t xml:space="preserve">index </w:t>
      </w:r>
      <w:r>
        <w:rPr>
          <w:rFonts w:cs="Arial"/>
        </w:rPr>
        <w:t xml:space="preserve">změny </w:t>
      </w:r>
      <w:r w:rsidR="006B4687">
        <w:rPr>
          <w:rFonts w:cs="Arial"/>
        </w:rPr>
        <w:t xml:space="preserve">ceny </w:t>
      </w:r>
      <w:r w:rsidRPr="00EF12C9">
        <w:rPr>
          <w:rFonts w:cs="Arial"/>
        </w:rPr>
        <w:t>změna jednotkové ceny vyjádřená v %</w:t>
      </w:r>
      <w:r>
        <w:rPr>
          <w:rFonts w:cs="Arial"/>
        </w:rPr>
        <w:t>.</w:t>
      </w:r>
      <w:r w:rsidR="006B4687">
        <w:rPr>
          <w:rFonts w:cs="Arial"/>
        </w:rPr>
        <w:t xml:space="preserve"> – základem pro výpočet je statistická hodnota z </w:t>
      </w:r>
      <w:r>
        <w:rPr>
          <w:rFonts w:cs="Arial"/>
        </w:rPr>
        <w:t>10</w:t>
      </w:r>
      <w:r w:rsidR="006B4687">
        <w:rPr>
          <w:rFonts w:cs="Arial"/>
        </w:rPr>
        <w:t>/20</w:t>
      </w:r>
      <w:r>
        <w:rPr>
          <w:rFonts w:cs="Arial"/>
        </w:rPr>
        <w:t>21 (datum uzavření smlouvy)</w:t>
      </w:r>
    </w:p>
    <w:p w14:paraId="18089E87" w14:textId="453B9F1F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ind w:left="709"/>
        <w:rPr>
          <w:rFonts w:cstheme="minorHAnsi"/>
        </w:rPr>
      </w:pPr>
      <w:proofErr w:type="gramStart"/>
      <w:r>
        <w:rPr>
          <w:rFonts w:cs="Arial"/>
        </w:rPr>
        <w:t>Zdroj</w:t>
      </w:r>
      <w:r w:rsidR="00DC796D" w:rsidRPr="002C1B72">
        <w:rPr>
          <w:i/>
          <w:iCs/>
          <w:lang w:val="sv-SE"/>
        </w:rPr>
        <w:t xml:space="preserve">:   </w:t>
      </w:r>
      <w:proofErr w:type="gramEnd"/>
      <w:hyperlink r:id="rId8" w:history="1">
        <w:r w:rsidR="00DC796D" w:rsidRPr="002C1B72">
          <w:rPr>
            <w:rStyle w:val="Hypertextovodkaz"/>
            <w:lang w:val="sv-SE"/>
          </w:rPr>
          <w:t>http://</w:t>
        </w:r>
        <w:r w:rsidR="00EF12C9" w:rsidRPr="00EF12C9">
          <w:rPr>
            <w:rStyle w:val="Hypertextovodkaz"/>
            <w:lang w:val="sv-SE"/>
          </w:rPr>
          <w:t xml:space="preserve"> www.plastiker.sk</w:t>
        </w:r>
      </w:hyperlink>
    </w:p>
    <w:p w14:paraId="1DB66F1F" w14:textId="77777777" w:rsidR="006B4687" w:rsidRPr="001566EB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="Arial"/>
        </w:rPr>
      </w:pPr>
    </w:p>
    <w:p w14:paraId="7AD1B613" w14:textId="48612E86" w:rsidR="006B4687" w:rsidRDefault="00EF12C9" w:rsidP="006B4687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proofErr w:type="spellStart"/>
      <w:r>
        <w:rPr>
          <w:rFonts w:cstheme="minorHAnsi"/>
          <w:b/>
          <w:bCs/>
        </w:rPr>
        <w:t>Zc</w:t>
      </w:r>
      <w:proofErr w:type="spellEnd"/>
      <w:r w:rsidR="006B4687" w:rsidRPr="00BB6777">
        <w:rPr>
          <w:rFonts w:cstheme="minorHAnsi"/>
          <w:b/>
          <w:bCs/>
        </w:rPr>
        <w:t>:</w:t>
      </w:r>
      <w:r w:rsidR="006B4687">
        <w:rPr>
          <w:rFonts w:cstheme="minorHAnsi"/>
          <w:b/>
        </w:rPr>
        <w:tab/>
      </w:r>
      <w:r w:rsidR="006B4687">
        <w:rPr>
          <w:rFonts w:cstheme="minorHAnsi"/>
        </w:rPr>
        <w:t>hodnota pro vyjednávání</w:t>
      </w:r>
      <w:r w:rsidR="006B4687">
        <w:rPr>
          <w:rFonts w:cstheme="minorHAnsi"/>
        </w:rPr>
        <w:tab/>
      </w:r>
      <w:r>
        <w:rPr>
          <w:rFonts w:cstheme="minorHAnsi"/>
        </w:rPr>
        <w:t xml:space="preserve">Kč = </w:t>
      </w:r>
      <w:r w:rsidR="007F5B0B" w:rsidRPr="00EF12C9">
        <w:rPr>
          <w:rFonts w:cstheme="minorHAnsi"/>
          <w:highlight w:val="yellow"/>
        </w:rPr>
        <w:t>97,978</w:t>
      </w:r>
      <w:r w:rsidR="006B4687">
        <w:rPr>
          <w:rFonts w:cstheme="minorHAnsi"/>
        </w:rPr>
        <w:tab/>
      </w:r>
      <w:r w:rsidR="006B4687">
        <w:rPr>
          <w:rFonts w:cstheme="minorHAnsi"/>
        </w:rPr>
        <w:tab/>
        <w:t>platná k</w:t>
      </w:r>
      <w:r>
        <w:rPr>
          <w:rFonts w:cstheme="minorHAnsi"/>
        </w:rPr>
        <w:t xml:space="preserve">: </w:t>
      </w:r>
      <w:r w:rsidR="0047455D" w:rsidRPr="00EF12C9">
        <w:rPr>
          <w:rFonts w:cstheme="minorHAnsi"/>
          <w:highlight w:val="yellow"/>
        </w:rPr>
        <w:t>1</w:t>
      </w:r>
      <w:r w:rsidRPr="00EF12C9">
        <w:rPr>
          <w:rFonts w:cstheme="minorHAnsi"/>
          <w:highlight w:val="yellow"/>
        </w:rPr>
        <w:t>0</w:t>
      </w:r>
      <w:r w:rsidR="006B4687" w:rsidRPr="00EF12C9">
        <w:rPr>
          <w:rFonts w:cstheme="minorHAnsi"/>
          <w:highlight w:val="yellow"/>
        </w:rPr>
        <w:t>/20</w:t>
      </w:r>
      <w:r w:rsidR="0047455D" w:rsidRPr="00EF12C9">
        <w:rPr>
          <w:rFonts w:cstheme="minorHAnsi"/>
          <w:highlight w:val="yellow"/>
        </w:rPr>
        <w:t>2</w:t>
      </w:r>
      <w:r w:rsidRPr="00EF12C9">
        <w:rPr>
          <w:rFonts w:cstheme="minorHAnsi"/>
          <w:highlight w:val="yellow"/>
        </w:rPr>
        <w:t>1</w:t>
      </w:r>
    </w:p>
    <w:p w14:paraId="4E981E63" w14:textId="77777777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rPr>
          <w:rFonts w:cstheme="minorHAnsi"/>
          <w:lang w:val="sv-SE"/>
        </w:rPr>
      </w:pPr>
    </w:p>
    <w:p w14:paraId="3CD2A191" w14:textId="7E6C15CB" w:rsidR="006B4687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b/>
          <w:lang w:val="sv-SE"/>
        </w:rPr>
      </w:pPr>
      <w:r w:rsidRPr="002D2F94">
        <w:rPr>
          <w:rFonts w:cstheme="minorHAnsi"/>
          <w:b/>
          <w:lang w:val="sv-SE"/>
        </w:rPr>
        <w:t>Ceny jsou platné vždy pro kalendářní čtvrtletí</w:t>
      </w:r>
      <w:r>
        <w:rPr>
          <w:rFonts w:cstheme="minorHAnsi"/>
          <w:b/>
          <w:lang w:val="sv-SE"/>
        </w:rPr>
        <w:t>.</w:t>
      </w:r>
      <w:r>
        <w:rPr>
          <w:rFonts w:cstheme="minorHAnsi"/>
          <w:lang w:val="sv-SE"/>
        </w:rPr>
        <w:t xml:space="preserve"> </w:t>
      </w:r>
      <w:r>
        <w:rPr>
          <w:rFonts w:cstheme="minorHAnsi"/>
          <w:b/>
          <w:lang w:val="sv-SE"/>
        </w:rPr>
        <w:t>Z</w:t>
      </w:r>
      <w:r w:rsidRPr="002D2F94">
        <w:rPr>
          <w:rFonts w:cstheme="minorHAnsi"/>
          <w:b/>
          <w:lang w:val="sv-SE"/>
        </w:rPr>
        <w:t>ákladem pro každý nový index N je měsíční průmě</w:t>
      </w:r>
      <w:r>
        <w:rPr>
          <w:rFonts w:cstheme="minorHAnsi"/>
          <w:b/>
          <w:lang w:val="sv-SE"/>
        </w:rPr>
        <w:t xml:space="preserve">rná hodnota toho měsíce, který je </w:t>
      </w:r>
      <w:r w:rsidR="00EF12C9">
        <w:rPr>
          <w:rFonts w:cstheme="minorHAnsi"/>
          <w:b/>
          <w:lang w:val="sv-SE"/>
        </w:rPr>
        <w:t>3</w:t>
      </w:r>
      <w:r>
        <w:rPr>
          <w:rFonts w:cstheme="minorHAnsi"/>
          <w:b/>
          <w:lang w:val="sv-SE"/>
        </w:rPr>
        <w:t xml:space="preserve"> měsíc</w:t>
      </w:r>
      <w:r w:rsidR="00DC796D">
        <w:rPr>
          <w:rFonts w:cstheme="minorHAnsi"/>
          <w:b/>
          <w:lang w:val="sv-SE"/>
        </w:rPr>
        <w:t>ů</w:t>
      </w:r>
      <w:r>
        <w:rPr>
          <w:rFonts w:cstheme="minorHAnsi"/>
          <w:b/>
          <w:lang w:val="sv-SE"/>
        </w:rPr>
        <w:t xml:space="preserve"> před daným čtvrtletím</w:t>
      </w:r>
      <w:r w:rsidRPr="002D2F94">
        <w:rPr>
          <w:rFonts w:cstheme="minorHAnsi"/>
          <w:b/>
          <w:lang w:val="sv-SE"/>
        </w:rPr>
        <w:t>.</w:t>
      </w:r>
    </w:p>
    <w:p w14:paraId="778D1D33" w14:textId="6A4B87A3" w:rsidR="006B4687" w:rsidRPr="00FB7C2C" w:rsidRDefault="006B4687" w:rsidP="006B4687">
      <w:pPr>
        <w:pStyle w:val="Zhlav"/>
        <w:tabs>
          <w:tab w:val="clear" w:pos="4536"/>
          <w:tab w:val="clear" w:pos="9072"/>
          <w:tab w:val="left" w:pos="426"/>
        </w:tabs>
        <w:jc w:val="both"/>
        <w:rPr>
          <w:rFonts w:cstheme="minorHAnsi"/>
          <w:lang w:val="sv-SE"/>
        </w:rPr>
      </w:pPr>
      <w:r w:rsidRPr="00FB7C2C">
        <w:rPr>
          <w:rFonts w:cstheme="minorHAnsi"/>
          <w:lang w:val="sv-SE"/>
        </w:rPr>
        <w:t>(Např. pro 1. čtvrtletí roku 20</w:t>
      </w:r>
      <w:r w:rsidR="00DC796D">
        <w:rPr>
          <w:rFonts w:cstheme="minorHAnsi"/>
          <w:lang w:val="sv-SE"/>
        </w:rPr>
        <w:t>2</w:t>
      </w:r>
      <w:r w:rsidR="0047455D">
        <w:rPr>
          <w:rFonts w:cstheme="minorHAnsi"/>
          <w:lang w:val="sv-SE"/>
        </w:rPr>
        <w:t>2</w:t>
      </w:r>
      <w:r w:rsidRPr="00FB7C2C">
        <w:rPr>
          <w:rFonts w:cstheme="minorHAnsi"/>
          <w:lang w:val="sv-SE"/>
        </w:rPr>
        <w:t xml:space="preserve"> se použijí hodnoty z</w:t>
      </w:r>
      <w:r w:rsidR="00EF12C9">
        <w:rPr>
          <w:rFonts w:cstheme="minorHAnsi"/>
          <w:lang w:val="sv-SE"/>
        </w:rPr>
        <w:t xml:space="preserve"> </w:t>
      </w:r>
      <w:r w:rsidR="00E56AE5">
        <w:rPr>
          <w:rFonts w:cstheme="minorHAnsi"/>
          <w:lang w:val="sv-SE"/>
        </w:rPr>
        <w:t>října 2021</w:t>
      </w:r>
      <w:r w:rsidRPr="00FB7C2C">
        <w:rPr>
          <w:rFonts w:cstheme="minorHAnsi"/>
          <w:lang w:val="sv-SE"/>
        </w:rPr>
        <w:t>)</w:t>
      </w:r>
    </w:p>
    <w:p w14:paraId="31EA489C" w14:textId="77777777" w:rsidR="006B4687" w:rsidRDefault="006B4687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p w14:paraId="03F052A1" w14:textId="4C6C873D" w:rsidR="005A2AF5" w:rsidRDefault="0047455D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  <w:r w:rsidRPr="0047455D">
        <w:rPr>
          <w:rFonts w:cs="Arial"/>
          <w:sz w:val="22"/>
          <w:szCs w:val="20"/>
          <w:lang w:val="sv-SE"/>
        </w:rPr>
        <w:t xml:space="preserve">Změny </w:t>
      </w:r>
      <w:r>
        <w:rPr>
          <w:rFonts w:cs="Arial"/>
          <w:sz w:val="22"/>
          <w:szCs w:val="20"/>
          <w:lang w:val="sv-SE"/>
        </w:rPr>
        <w:t xml:space="preserve">cen </w:t>
      </w:r>
      <w:r w:rsidRPr="0047455D">
        <w:rPr>
          <w:rFonts w:cs="Arial"/>
          <w:sz w:val="22"/>
          <w:szCs w:val="20"/>
          <w:lang w:val="sv-SE"/>
        </w:rPr>
        <w:t>budou provedeny, pouze pokud se teoretick</w:t>
      </w:r>
      <w:r>
        <w:rPr>
          <w:rFonts w:cs="Arial"/>
          <w:sz w:val="22"/>
          <w:szCs w:val="20"/>
          <w:lang w:val="sv-SE"/>
        </w:rPr>
        <w:t>y</w:t>
      </w:r>
      <w:r w:rsidRPr="0047455D">
        <w:rPr>
          <w:rFonts w:cs="Arial"/>
          <w:sz w:val="22"/>
          <w:szCs w:val="20"/>
          <w:lang w:val="sv-SE"/>
        </w:rPr>
        <w:t xml:space="preserve"> nová cena </w:t>
      </w:r>
      <w:r w:rsidRPr="00FA5812">
        <w:rPr>
          <w:b/>
          <w:bCs/>
          <w:sz w:val="24"/>
        </w:rPr>
        <w:t>P</w:t>
      </w:r>
      <w:r w:rsidRPr="00FA5812">
        <w:rPr>
          <w:b/>
          <w:bCs/>
          <w:sz w:val="24"/>
          <w:vertAlign w:val="subscript"/>
        </w:rPr>
        <w:t>N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 xml:space="preserve">bude </w:t>
      </w:r>
      <w:r w:rsidRPr="0047455D">
        <w:rPr>
          <w:rFonts w:cs="Arial"/>
          <w:sz w:val="22"/>
          <w:szCs w:val="20"/>
          <w:lang w:val="sv-SE"/>
        </w:rPr>
        <w:t>liš</w:t>
      </w:r>
      <w:r>
        <w:rPr>
          <w:rFonts w:cs="Arial"/>
          <w:sz w:val="22"/>
          <w:szCs w:val="20"/>
          <w:lang w:val="sv-SE"/>
        </w:rPr>
        <w:t>it</w:t>
      </w:r>
      <w:r w:rsidRPr="0047455D">
        <w:rPr>
          <w:rFonts w:cs="Arial"/>
          <w:sz w:val="22"/>
          <w:szCs w:val="20"/>
          <w:lang w:val="sv-SE"/>
        </w:rPr>
        <w:t xml:space="preserve"> o více než 2 procentní body od poslední</w:t>
      </w:r>
      <w:r>
        <w:rPr>
          <w:rFonts w:cs="Arial"/>
          <w:sz w:val="22"/>
          <w:szCs w:val="20"/>
          <w:lang w:val="sv-SE"/>
        </w:rPr>
        <w:t xml:space="preserve"> provedené</w:t>
      </w:r>
      <w:r w:rsidRPr="0047455D">
        <w:rPr>
          <w:rFonts w:cs="Arial"/>
          <w:sz w:val="22"/>
          <w:szCs w:val="20"/>
          <w:lang w:val="sv-SE"/>
        </w:rPr>
        <w:t xml:space="preserve"> </w:t>
      </w:r>
      <w:r>
        <w:rPr>
          <w:rFonts w:cs="Arial"/>
          <w:sz w:val="22"/>
          <w:szCs w:val="20"/>
          <w:lang w:val="sv-SE"/>
        </w:rPr>
        <w:t>kalkulace</w:t>
      </w:r>
      <w:r w:rsidRPr="0047455D">
        <w:rPr>
          <w:rFonts w:cs="Arial"/>
          <w:sz w:val="22"/>
          <w:szCs w:val="20"/>
          <w:lang w:val="sv-SE"/>
        </w:rPr>
        <w:t>.</w:t>
      </w:r>
    </w:p>
    <w:p w14:paraId="359EA8AE" w14:textId="77777777" w:rsidR="005A2AF5" w:rsidRDefault="005A2AF5" w:rsidP="006B4687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  <w:lang w:val="sv-SE"/>
        </w:rPr>
      </w:pPr>
    </w:p>
    <w:sectPr w:rsidR="005A2AF5" w:rsidSect="00E350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D7450" w14:textId="77777777" w:rsidR="00281391" w:rsidRDefault="00281391" w:rsidP="00E25C9A">
      <w:r>
        <w:separator/>
      </w:r>
    </w:p>
  </w:endnote>
  <w:endnote w:type="continuationSeparator" w:id="0">
    <w:p w14:paraId="1EC332FF" w14:textId="77777777" w:rsidR="00281391" w:rsidRDefault="00281391" w:rsidP="00E25C9A">
      <w:r>
        <w:continuationSeparator/>
      </w:r>
    </w:p>
  </w:endnote>
  <w:endnote w:type="continuationNotice" w:id="1">
    <w:p w14:paraId="1C9AECA8" w14:textId="77777777" w:rsidR="00281391" w:rsidRDefault="002813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15D58" w14:textId="77777777" w:rsidR="00E56AE5" w:rsidRDefault="00E56A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AB9E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C1B72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393E8" w14:textId="77777777" w:rsidR="00E56AE5" w:rsidRDefault="00E56A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70796" w14:textId="77777777" w:rsidR="00281391" w:rsidRDefault="00281391" w:rsidP="00E25C9A">
      <w:r>
        <w:separator/>
      </w:r>
    </w:p>
  </w:footnote>
  <w:footnote w:type="continuationSeparator" w:id="0">
    <w:p w14:paraId="242A1950" w14:textId="77777777" w:rsidR="00281391" w:rsidRDefault="00281391" w:rsidP="00E25C9A">
      <w:r>
        <w:continuationSeparator/>
      </w:r>
    </w:p>
  </w:footnote>
  <w:footnote w:type="continuationNotice" w:id="1">
    <w:p w14:paraId="403A3418" w14:textId="77777777" w:rsidR="00281391" w:rsidRDefault="00281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1EF4E" w14:textId="77777777" w:rsidR="00E56AE5" w:rsidRDefault="00E56A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49B" w14:textId="77777777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zadavatele: </w:t>
    </w:r>
    <w:r w:rsidRPr="000A0E80">
      <w:rPr>
        <w:b/>
        <w:sz w:val="18"/>
        <w:szCs w:val="20"/>
        <w:highlight w:val="yellow"/>
      </w:rPr>
      <w:t>následně doplní zadavatel</w:t>
    </w:r>
  </w:p>
  <w:p w14:paraId="4A23427D" w14:textId="7EBA8F73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uchazeče: </w:t>
    </w:r>
    <w:r w:rsidRPr="00B01101">
      <w:rPr>
        <w:b/>
        <w:sz w:val="18"/>
        <w:szCs w:val="20"/>
        <w:highlight w:val="green"/>
      </w:rPr>
      <w:t xml:space="preserve">doplní </w:t>
    </w:r>
    <w:r w:rsidR="00B01101" w:rsidRPr="00B01101">
      <w:rPr>
        <w:b/>
        <w:sz w:val="18"/>
        <w:szCs w:val="20"/>
        <w:highlight w:val="green"/>
      </w:rPr>
      <w:t>účastník</w:t>
    </w:r>
  </w:p>
  <w:p w14:paraId="45BA89A1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203EC5A0" w14:textId="77777777" w:rsidR="006C76BF" w:rsidRDefault="006C76BF"/>
  <w:p w14:paraId="23304054" w14:textId="77777777" w:rsidR="006C76BF" w:rsidRDefault="006C76BF"/>
  <w:p w14:paraId="0D2088A5" w14:textId="77777777" w:rsidR="006C76BF" w:rsidRDefault="006C76BF"/>
  <w:p w14:paraId="3426E946" w14:textId="77777777" w:rsidR="006C76BF" w:rsidRDefault="006C76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13CFF" w14:textId="77777777" w:rsidR="00E56AE5" w:rsidRDefault="00E56A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3459"/>
    <w:rsid w:val="00026FB6"/>
    <w:rsid w:val="0002791F"/>
    <w:rsid w:val="00030206"/>
    <w:rsid w:val="00032CA2"/>
    <w:rsid w:val="0003429C"/>
    <w:rsid w:val="000370D6"/>
    <w:rsid w:val="00037BD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754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041F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51AA"/>
    <w:rsid w:val="002754A3"/>
    <w:rsid w:val="00276182"/>
    <w:rsid w:val="00277BF3"/>
    <w:rsid w:val="00281391"/>
    <w:rsid w:val="00281602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B72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74EB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103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4EF5"/>
    <w:rsid w:val="00417627"/>
    <w:rsid w:val="00421868"/>
    <w:rsid w:val="00422C5B"/>
    <w:rsid w:val="004301AF"/>
    <w:rsid w:val="00430E1B"/>
    <w:rsid w:val="004319FE"/>
    <w:rsid w:val="00432441"/>
    <w:rsid w:val="00432DC3"/>
    <w:rsid w:val="00433745"/>
    <w:rsid w:val="0043390A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5D"/>
    <w:rsid w:val="00475DFF"/>
    <w:rsid w:val="00476767"/>
    <w:rsid w:val="0047717C"/>
    <w:rsid w:val="004829F0"/>
    <w:rsid w:val="00483BE1"/>
    <w:rsid w:val="00484B17"/>
    <w:rsid w:val="0048544A"/>
    <w:rsid w:val="00487BFB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17DF"/>
    <w:rsid w:val="00512C38"/>
    <w:rsid w:val="005145DB"/>
    <w:rsid w:val="00514772"/>
    <w:rsid w:val="005149A7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5934"/>
    <w:rsid w:val="00596FE1"/>
    <w:rsid w:val="005A0947"/>
    <w:rsid w:val="005A15C5"/>
    <w:rsid w:val="005A2AF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3279"/>
    <w:rsid w:val="005F5686"/>
    <w:rsid w:val="005F6F26"/>
    <w:rsid w:val="005F71CB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1F6"/>
    <w:rsid w:val="006956F1"/>
    <w:rsid w:val="00695F82"/>
    <w:rsid w:val="006A009F"/>
    <w:rsid w:val="006A35A1"/>
    <w:rsid w:val="006A4270"/>
    <w:rsid w:val="006A6515"/>
    <w:rsid w:val="006A7AC5"/>
    <w:rsid w:val="006B2DE5"/>
    <w:rsid w:val="006B4687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1354"/>
    <w:rsid w:val="00734377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2E14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7F5B0B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1A77"/>
    <w:rsid w:val="00833DA8"/>
    <w:rsid w:val="00833EB2"/>
    <w:rsid w:val="00834933"/>
    <w:rsid w:val="008375C7"/>
    <w:rsid w:val="0084273B"/>
    <w:rsid w:val="008427EE"/>
    <w:rsid w:val="00844B14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923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1101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F35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77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0613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4CA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3CFD"/>
    <w:rsid w:val="00D04717"/>
    <w:rsid w:val="00D0562E"/>
    <w:rsid w:val="00D06E3F"/>
    <w:rsid w:val="00D07A5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4623D"/>
    <w:rsid w:val="00D50017"/>
    <w:rsid w:val="00D50368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7784"/>
    <w:rsid w:val="00DC796D"/>
    <w:rsid w:val="00DD0D33"/>
    <w:rsid w:val="00DD1399"/>
    <w:rsid w:val="00DD3950"/>
    <w:rsid w:val="00DE1F23"/>
    <w:rsid w:val="00DE31BD"/>
    <w:rsid w:val="00DE39F1"/>
    <w:rsid w:val="00DE3B4A"/>
    <w:rsid w:val="00DE3F48"/>
    <w:rsid w:val="00DE41EC"/>
    <w:rsid w:val="00DE4ED0"/>
    <w:rsid w:val="00DE5CC6"/>
    <w:rsid w:val="00DE6AA6"/>
    <w:rsid w:val="00DF0E40"/>
    <w:rsid w:val="00DF12DD"/>
    <w:rsid w:val="00DF204C"/>
    <w:rsid w:val="00DF7A97"/>
    <w:rsid w:val="00E024B6"/>
    <w:rsid w:val="00E0678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AE5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C744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12C9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6906D0"/>
  <w15:docId w15:val="{5C9A7B42-146C-4C86-9533-4ADDEA76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C79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europe.eu/publicationss/technical-information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0FE1-0D8E-46DF-86E4-1AA17A16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Švandová, Eva</cp:lastModifiedBy>
  <cp:revision>4</cp:revision>
  <cp:lastPrinted>2015-01-30T12:58:00Z</cp:lastPrinted>
  <dcterms:created xsi:type="dcterms:W3CDTF">2021-07-01T09:11:00Z</dcterms:created>
  <dcterms:modified xsi:type="dcterms:W3CDTF">2021-07-12T08:22:00Z</dcterms:modified>
</cp:coreProperties>
</file>